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bookmarkStart w:id="0" w:name="_GoBack"/>
      <w:bookmarkEnd w:id="0"/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DISCHARGE DIAGNOSIS</w:t>
      </w:r>
      <w:r>
        <w:rPr>
          <w:rFonts w:ascii="Arial" w:hAnsi="Arial" w:cs="Arial"/>
        </w:rPr>
        <w:t xml:space="preserve">: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Care Provider: @PCP@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CHIEF COMPLAINT:</w:t>
      </w:r>
      <w:r>
        <w:rPr>
          <w:rFonts w:ascii="Arial" w:hAnsi="Arial" w:cs="Arial"/>
        </w:rPr>
        <w:t xml:space="preserve"> @CHIEFCOMPLAINT@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B4FCC" w:rsidRDefault="008B4FCC" w:rsidP="008B4FCC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  <w:b/>
          <w:bCs/>
          <w:color w:val="4BACC6"/>
          <w:u w:val="single"/>
        </w:rPr>
        <w:t>Notes: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@AGE@ @SEX@ [-***-] </w:t>
      </w:r>
    </w:p>
    <w:p w:rsidR="008B4FCC" w:rsidRDefault="008B4FCC" w:rsidP="008B4FCC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Historian: Patient.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[-No-] Subjective Fevers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[-No-] Sick contacts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Associated Symptoms [-none-]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Symptoms began [-several days-] prior to arrival. Patient currently has symptoms. Symptoms are [-worse-].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Severity: Maximum: [-Severe-]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Current: [-Moderate-]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Exacerbated by: [-Nothing-]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Relieved by: [-minimal with OTC medicines-]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HPI: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 xml:space="preserve">Past </w:t>
      </w:r>
      <w:proofErr w:type="spellStart"/>
      <w:r>
        <w:rPr>
          <w:rFonts w:ascii="Arial" w:hAnsi="Arial" w:cs="Arial"/>
          <w:color w:val="7F7F7F"/>
        </w:rPr>
        <w:t>Surg</w:t>
      </w:r>
      <w:proofErr w:type="spellEnd"/>
      <w:r>
        <w:rPr>
          <w:rFonts w:ascii="Arial" w:hAnsi="Arial" w:cs="Arial"/>
        </w:rPr>
        <w:t>: @HXPSH@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 xml:space="preserve">: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[-@SOCX@-]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REVIEW OF SYSTEMS: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CONSTITUTIONAL</w:t>
      </w:r>
      <w:r>
        <w:rPr>
          <w:rFonts w:ascii="Arial" w:hAnsi="Arial" w:cs="Arial"/>
        </w:rPr>
        <w:t>: [-Subjective fever-], No chills.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CARDIOCVASCULAR</w:t>
      </w:r>
      <w:r>
        <w:rPr>
          <w:rFonts w:ascii="Arial" w:hAnsi="Arial" w:cs="Arial"/>
        </w:rPr>
        <w:t>: [-No chest pain-]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RESPIRATORY</w:t>
      </w:r>
      <w:r>
        <w:rPr>
          <w:rFonts w:ascii="Arial" w:hAnsi="Arial" w:cs="Arial"/>
        </w:rPr>
        <w:t>: Cough, [-non-] productive, [-No SOB-].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</w:t>
      </w:r>
      <w:r>
        <w:rPr>
          <w:rFonts w:ascii="Arial" w:hAnsi="Arial" w:cs="Arial"/>
        </w:rPr>
        <w:t>: As described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GI</w:t>
      </w:r>
      <w:r>
        <w:rPr>
          <w:rFonts w:ascii="Arial" w:hAnsi="Arial" w:cs="Arial"/>
        </w:rPr>
        <w:t>: No vomiting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MUSCULOSKELETAL</w:t>
      </w:r>
      <w:r>
        <w:rPr>
          <w:rFonts w:ascii="Arial" w:hAnsi="Arial" w:cs="Arial"/>
        </w:rPr>
        <w:t>: [-No arthralgia-]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No rash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 [-Sleep change due to illness-]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NEUROLOGIC</w:t>
      </w:r>
      <w:r>
        <w:rPr>
          <w:rFonts w:ascii="Arial" w:hAnsi="Arial" w:cs="Arial"/>
        </w:rPr>
        <w:t>: [-No headaches-]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PHYSICAL EXAM: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@VS@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lastRenderedPageBreak/>
        <w:t>GENERAL</w:t>
      </w:r>
      <w:r>
        <w:rPr>
          <w:rFonts w:ascii="Arial" w:hAnsi="Arial" w:cs="Arial"/>
        </w:rPr>
        <w:t>: Vital Signs and temperature reviewed, well appearing, Patient appears comfortable, Alert and lucid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HEAD</w:t>
      </w:r>
      <w:r>
        <w:rPr>
          <w:rFonts w:ascii="Arial" w:hAnsi="Arial" w:cs="Arial"/>
        </w:rPr>
        <w:t>: Atraumatic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Normal to inspection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</w:t>
      </w:r>
      <w:r>
        <w:rPr>
          <w:rFonts w:ascii="Arial" w:hAnsi="Arial" w:cs="Arial"/>
        </w:rPr>
        <w:t xml:space="preserve">: External ears normal to inspection, Nares patent. Tympanic membranes clear bilaterally. Oropharynx is moist no erythema or exudate. No </w:t>
      </w:r>
      <w:proofErr w:type="spellStart"/>
      <w:r>
        <w:rPr>
          <w:rFonts w:ascii="Arial" w:hAnsi="Arial" w:cs="Arial"/>
        </w:rPr>
        <w:t>trismus</w:t>
      </w:r>
      <w:proofErr w:type="spellEnd"/>
      <w:r>
        <w:rPr>
          <w:rFonts w:ascii="Arial" w:hAnsi="Arial" w:cs="Arial"/>
        </w:rPr>
        <w:t>. Mouth normal to inspection.  No tenderness on palpation of the sinuses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NECK</w:t>
      </w:r>
      <w:r>
        <w:rPr>
          <w:rFonts w:ascii="Arial" w:hAnsi="Arial" w:cs="Arial"/>
        </w:rPr>
        <w:t>: Normal inspection, No Cervical chain lymphadenopathy.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</w:t>
      </w:r>
      <w:r>
        <w:rPr>
          <w:rFonts w:ascii="Arial" w:hAnsi="Arial" w:cs="Arial"/>
        </w:rPr>
        <w:t>: Regular rate and rhythm, heart sounds normal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</w:t>
      </w:r>
      <w:r>
        <w:rPr>
          <w:rFonts w:ascii="Arial" w:hAnsi="Arial" w:cs="Arial"/>
        </w:rPr>
        <w:t>: No respiratory distress, breath sounds normal. No pain with compression of the chest wall.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BACK</w:t>
      </w:r>
      <w:r>
        <w:rPr>
          <w:rFonts w:ascii="Arial" w:hAnsi="Arial" w:cs="Arial"/>
        </w:rPr>
        <w:t>: Normal Inspection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</w:t>
      </w:r>
      <w:r>
        <w:rPr>
          <w:rFonts w:ascii="Arial" w:hAnsi="Arial" w:cs="Arial"/>
        </w:rPr>
        <w:t xml:space="preserve">: Normal ROM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Color normal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</w:t>
      </w:r>
      <w:r>
        <w:rPr>
          <w:rFonts w:ascii="Arial" w:hAnsi="Arial" w:cs="Arial"/>
        </w:rPr>
        <w:t>: Awake, alert, and lucid. No motor deficits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 Mood and affect normal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ASSESSMENT</w:t>
      </w:r>
      <w:r>
        <w:rPr>
          <w:rFonts w:ascii="Arial" w:hAnsi="Arial" w:cs="Arial"/>
        </w:rPr>
        <w:t>: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Upper respiration infection. Strep pharyngitis unlikely based on exam and symptoms. No evidence for acute bronchitis, sinusitis, pneumonia, otitis. Presentation is consistent with viral </w:t>
      </w:r>
      <w:proofErr w:type="gramStart"/>
      <w:r>
        <w:rPr>
          <w:rFonts w:ascii="Arial" w:hAnsi="Arial" w:cs="Arial"/>
        </w:rPr>
        <w:t>URI which</w:t>
      </w:r>
      <w:proofErr w:type="gramEnd"/>
      <w:r>
        <w:rPr>
          <w:rFonts w:ascii="Arial" w:hAnsi="Arial" w:cs="Arial"/>
        </w:rPr>
        <w:t xml:space="preserve"> will be treated symptomatically. No indication for diagnostic testing.</w:t>
      </w:r>
      <w:r>
        <w:rPr>
          <w:rFonts w:ascii="Arial" w:hAnsi="Arial" w:cs="Arial"/>
        </w:rPr>
        <w:br/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@RESULTRCNT(</w:t>
      </w:r>
      <w:proofErr w:type="gramEnd"/>
      <w:r>
        <w:rPr>
          <w:rFonts w:ascii="Arial" w:hAnsi="Arial" w:cs="Arial"/>
        </w:rPr>
        <w:t>24h)@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URGENT CARE COURSE</w:t>
      </w:r>
      <w:r>
        <w:rPr>
          <w:rFonts w:ascii="Arial" w:hAnsi="Arial" w:cs="Arial"/>
        </w:rPr>
        <w:t>: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Medications, medical history, allergies, surgical history, hospitalizations, family history, social history, ROS and vitals entered by medical assistant and reviewed by myself.</w:t>
      </w:r>
      <w:r>
        <w:rPr>
          <w:rFonts w:ascii="Arial" w:hAnsi="Arial" w:cs="Arial"/>
        </w:rPr>
        <w:br/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[-I discussed with the patient the diagnosis, treatment plan, indications for return to the urgent care or emergency department, and for expected follow-up. The patient verbalized an understanding. The patient </w:t>
      </w:r>
      <w:proofErr w:type="gramStart"/>
      <w:r>
        <w:rPr>
          <w:rFonts w:ascii="Arial" w:hAnsi="Arial" w:cs="Arial"/>
        </w:rPr>
        <w:t>is asked</w:t>
      </w:r>
      <w:proofErr w:type="gramEnd"/>
      <w:r>
        <w:rPr>
          <w:rFonts w:ascii="Arial" w:hAnsi="Arial" w:cs="Arial"/>
        </w:rPr>
        <w:t xml:space="preserve"> if there are any questions or concerns. We discuss the case, until all issues are addressed to the patient's satisfaction.-]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plan per the discharge instructions urgent care or emergency department in the next 12-24hrs if increasing symptoms, significant changes, pain, or concerns.</w:t>
      </w:r>
      <w:r>
        <w:rPr>
          <w:rFonts w:ascii="Arial" w:hAnsi="Arial" w:cs="Arial"/>
        </w:rPr>
        <w:br/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BACC6"/>
          <w:u w:val="single"/>
        </w:rPr>
        <w:t>DIAGNOSIS</w:t>
      </w:r>
      <w:r>
        <w:rPr>
          <w:rFonts w:ascii="Arial" w:hAnsi="Arial" w:cs="Arial"/>
        </w:rPr>
        <w:t xml:space="preserve">: 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 on Discharge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@EDPTMEDSTART@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@MEMD@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@NOW@, @TD@</w:t>
      </w: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4FCC" w:rsidRDefault="008B4FCC" w:rsidP="008B4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CC"/>
    <w:rsid w:val="008B4FCC"/>
    <w:rsid w:val="00B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BBAD3-9924-4819-823C-5C7F16B0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Klein, Ross</cp:lastModifiedBy>
  <cp:revision>1</cp:revision>
  <dcterms:created xsi:type="dcterms:W3CDTF">2020-06-04T20:43:00Z</dcterms:created>
  <dcterms:modified xsi:type="dcterms:W3CDTF">2020-06-04T20:45:00Z</dcterms:modified>
</cp:coreProperties>
</file>